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F9CA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Title: Food Insecurity Rates Among WIC Participants During COVID-19</w:t>
      </w:r>
    </w:p>
    <w:p w14:paraId="13D780AB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 </w:t>
      </w:r>
    </w:p>
    <w:p w14:paraId="4D6FE222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 xml:space="preserve">Authors: </w:t>
      </w:r>
      <w:proofErr w:type="spellStart"/>
      <w:r w:rsidRPr="00ED5B78">
        <w:rPr>
          <w:rFonts w:ascii="Times New Roman" w:hAnsi="Times New Roman" w:cs="Times New Roman"/>
          <w:b/>
          <w:bCs/>
          <w:color w:val="000000"/>
        </w:rPr>
        <w:t>Brynne</w:t>
      </w:r>
      <w:proofErr w:type="spellEnd"/>
      <w:r w:rsidRPr="00ED5B78">
        <w:rPr>
          <w:rFonts w:ascii="Times New Roman" w:hAnsi="Times New Roman" w:cs="Times New Roman"/>
          <w:b/>
          <w:bCs/>
          <w:color w:val="000000"/>
        </w:rPr>
        <w:t xml:space="preserve"> Burrows</w:t>
      </w:r>
      <w:r w:rsidRPr="00ED5B78">
        <w:rPr>
          <w:rFonts w:ascii="Times New Roman" w:hAnsi="Times New Roman" w:cs="Times New Roman"/>
          <w:b/>
          <w:bCs/>
          <w:color w:val="000000"/>
          <w:sz w:val="14"/>
          <w:szCs w:val="14"/>
          <w:vertAlign w:val="superscript"/>
        </w:rPr>
        <w:t>1</w:t>
      </w:r>
      <w:r w:rsidRPr="00ED5B78">
        <w:rPr>
          <w:rFonts w:ascii="Times New Roman" w:hAnsi="Times New Roman" w:cs="Times New Roman"/>
          <w:b/>
          <w:bCs/>
          <w:color w:val="000000"/>
        </w:rPr>
        <w:t>, Rachel Kimmel, B.A.</w:t>
      </w:r>
      <w:r w:rsidRPr="00ED5B78">
        <w:rPr>
          <w:rFonts w:ascii="Times New Roman" w:hAnsi="Times New Roman" w:cs="Times New Roman"/>
          <w:b/>
          <w:bCs/>
          <w:color w:val="000000"/>
          <w:sz w:val="14"/>
          <w:szCs w:val="14"/>
          <w:vertAlign w:val="superscript"/>
        </w:rPr>
        <w:t xml:space="preserve"> 2</w:t>
      </w:r>
      <w:r w:rsidRPr="00ED5B78">
        <w:rPr>
          <w:rFonts w:ascii="Times New Roman" w:hAnsi="Times New Roman" w:cs="Times New Roman"/>
          <w:b/>
          <w:bCs/>
          <w:color w:val="000000"/>
        </w:rPr>
        <w:t>, Violeta Jimenez, B.S.</w:t>
      </w:r>
      <w:r w:rsidRPr="00ED5B78">
        <w:rPr>
          <w:rFonts w:ascii="Times New Roman" w:hAnsi="Times New Roman" w:cs="Times New Roman"/>
          <w:b/>
          <w:bCs/>
          <w:color w:val="000000"/>
          <w:sz w:val="14"/>
          <w:szCs w:val="14"/>
          <w:vertAlign w:val="superscript"/>
        </w:rPr>
        <w:t xml:space="preserve"> 1</w:t>
      </w:r>
      <w:r w:rsidRPr="00ED5B78">
        <w:rPr>
          <w:rFonts w:ascii="Times New Roman" w:hAnsi="Times New Roman" w:cs="Times New Roman"/>
          <w:b/>
          <w:bCs/>
          <w:color w:val="000000"/>
        </w:rPr>
        <w:t>, Dena Herman, PhD, MPH, RD</w:t>
      </w:r>
      <w:r w:rsidRPr="00ED5B78">
        <w:rPr>
          <w:rFonts w:ascii="Times New Roman" w:hAnsi="Times New Roman" w:cs="Times New Roman"/>
          <w:b/>
          <w:bCs/>
          <w:color w:val="000000"/>
          <w:sz w:val="14"/>
          <w:szCs w:val="14"/>
          <w:vertAlign w:val="superscript"/>
        </w:rPr>
        <w:t>1. 2</w:t>
      </w:r>
      <w:r w:rsidRPr="00ED5B78">
        <w:rPr>
          <w:rFonts w:ascii="Times New Roman" w:hAnsi="Times New Roman" w:cs="Times New Roman"/>
          <w:b/>
          <w:bCs/>
          <w:color w:val="000000"/>
        </w:rPr>
        <w:t>.  </w:t>
      </w:r>
    </w:p>
    <w:p w14:paraId="58430D2A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  <w:vertAlign w:val="superscript"/>
        </w:rPr>
        <w:t> </w:t>
      </w:r>
    </w:p>
    <w:p w14:paraId="1F5CE3CB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  <w:vertAlign w:val="superscript"/>
        </w:rPr>
        <w:t xml:space="preserve">1 </w:t>
      </w:r>
      <w:r w:rsidRPr="00ED5B78">
        <w:rPr>
          <w:rFonts w:ascii="Times New Roman" w:hAnsi="Times New Roman" w:cs="Times New Roman"/>
          <w:b/>
          <w:bCs/>
          <w:color w:val="000000"/>
        </w:rPr>
        <w:t>UCLA Fielding School of Public Health, Department of Community Health Sciences, Los Angeles, CA 90095.</w:t>
      </w:r>
    </w:p>
    <w:p w14:paraId="499BACED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  <w:vertAlign w:val="superscript"/>
        </w:rPr>
        <w:t xml:space="preserve">2 </w:t>
      </w:r>
      <w:r w:rsidRPr="00ED5B78">
        <w:rPr>
          <w:rFonts w:ascii="Times New Roman" w:hAnsi="Times New Roman" w:cs="Times New Roman"/>
          <w:b/>
          <w:bCs/>
          <w:color w:val="000000"/>
        </w:rPr>
        <w:t xml:space="preserve">California State University Northridge, Northridge CA </w:t>
      </w:r>
      <w:r w:rsidRPr="00ED5B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18111 </w:t>
      </w:r>
      <w:proofErr w:type="spellStart"/>
      <w:r w:rsidRPr="00ED5B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Nordhoff</w:t>
      </w:r>
      <w:proofErr w:type="spellEnd"/>
      <w:r w:rsidRPr="00ED5B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St, Northridge, CA 91330</w:t>
      </w:r>
    </w:p>
    <w:p w14:paraId="7445D331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 </w:t>
      </w:r>
    </w:p>
    <w:p w14:paraId="35C3E980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Funding: This project was supported in part by a grant received from Share our Strength/No Kids left Behind, grant#: XXXXXXXXX</w:t>
      </w:r>
    </w:p>
    <w:p w14:paraId="37E1A027" w14:textId="77777777" w:rsidR="00ED5B78" w:rsidRPr="00ED5B78" w:rsidRDefault="00ED5B78" w:rsidP="00ED5B78">
      <w:pPr>
        <w:spacing w:after="240"/>
        <w:rPr>
          <w:rFonts w:ascii="Times New Roman" w:eastAsia="Times New Roman" w:hAnsi="Times New Roman" w:cs="Times New Roman"/>
        </w:rPr>
      </w:pPr>
    </w:p>
    <w:p w14:paraId="65C9CB09" w14:textId="77777777" w:rsidR="00853F09" w:rsidRDefault="009D105F"/>
    <w:p w14:paraId="097F146E" w14:textId="77777777" w:rsidR="00ED5B78" w:rsidRDefault="00ED5B78"/>
    <w:p w14:paraId="6B3F729C" w14:textId="77777777" w:rsidR="00ED5B78" w:rsidRDefault="00ED5B78"/>
    <w:p w14:paraId="7C1CC2C7" w14:textId="77777777" w:rsidR="00ED5B78" w:rsidRDefault="00ED5B78"/>
    <w:p w14:paraId="76695316" w14:textId="77777777" w:rsidR="00ED5B78" w:rsidRDefault="00ED5B78"/>
    <w:p w14:paraId="41A56A81" w14:textId="77777777" w:rsidR="00ED5B78" w:rsidRDefault="00ED5B78"/>
    <w:p w14:paraId="01F3A5EB" w14:textId="77777777" w:rsidR="00ED5B78" w:rsidRDefault="00ED5B78"/>
    <w:p w14:paraId="7B30CDAF" w14:textId="77777777" w:rsidR="00ED5B78" w:rsidRDefault="00ED5B78"/>
    <w:p w14:paraId="1A4F9DF4" w14:textId="77777777" w:rsidR="00ED5B78" w:rsidRDefault="00ED5B78"/>
    <w:p w14:paraId="7B6B48EB" w14:textId="77777777" w:rsidR="00ED5B78" w:rsidRDefault="00ED5B78"/>
    <w:p w14:paraId="5DD950D0" w14:textId="77777777" w:rsidR="00ED5B78" w:rsidRDefault="00ED5B78"/>
    <w:p w14:paraId="74FE15B3" w14:textId="77777777" w:rsidR="00ED5B78" w:rsidRDefault="00ED5B78"/>
    <w:p w14:paraId="52936192" w14:textId="77777777" w:rsidR="00ED5B78" w:rsidRDefault="00ED5B78"/>
    <w:p w14:paraId="7B130D74" w14:textId="77777777" w:rsidR="00ED5B78" w:rsidRDefault="00ED5B78"/>
    <w:p w14:paraId="24F81F2B" w14:textId="77777777" w:rsidR="00ED5B78" w:rsidRDefault="00ED5B78"/>
    <w:p w14:paraId="5DD06A31" w14:textId="77777777" w:rsidR="00ED5B78" w:rsidRDefault="00ED5B78"/>
    <w:p w14:paraId="1F86D523" w14:textId="77777777" w:rsidR="00ED5B78" w:rsidRDefault="00ED5B78"/>
    <w:p w14:paraId="12AB5272" w14:textId="77777777" w:rsidR="00ED5B78" w:rsidRDefault="00ED5B78"/>
    <w:p w14:paraId="518691C4" w14:textId="77777777" w:rsidR="00ED5B78" w:rsidRDefault="00ED5B78"/>
    <w:p w14:paraId="3292E871" w14:textId="77777777" w:rsidR="00ED5B78" w:rsidRDefault="00ED5B78"/>
    <w:p w14:paraId="48EC0187" w14:textId="77777777" w:rsidR="00ED5B78" w:rsidRDefault="00ED5B78"/>
    <w:p w14:paraId="21038704" w14:textId="77777777" w:rsidR="00ED5B78" w:rsidRDefault="00ED5B78"/>
    <w:p w14:paraId="1F5F584E" w14:textId="77777777" w:rsidR="00ED5B78" w:rsidRDefault="00ED5B78"/>
    <w:p w14:paraId="27CB767D" w14:textId="77777777" w:rsidR="00ED5B78" w:rsidRDefault="00ED5B78"/>
    <w:p w14:paraId="438D5E32" w14:textId="77777777" w:rsidR="00ED5B78" w:rsidRDefault="00ED5B78"/>
    <w:p w14:paraId="21637444" w14:textId="77777777" w:rsidR="00ED5B78" w:rsidRDefault="00ED5B78"/>
    <w:p w14:paraId="7F700ED8" w14:textId="77777777" w:rsidR="00ED5B78" w:rsidRDefault="00ED5B78"/>
    <w:p w14:paraId="08F672E0" w14:textId="77777777" w:rsidR="00ED5B78" w:rsidRDefault="00ED5B78"/>
    <w:p w14:paraId="71A1BF55" w14:textId="77777777" w:rsidR="00ED5B78" w:rsidRDefault="00ED5B78"/>
    <w:p w14:paraId="6536166A" w14:textId="77777777" w:rsidR="00ED5B78" w:rsidRDefault="00ED5B78"/>
    <w:p w14:paraId="6706C822" w14:textId="77777777" w:rsidR="00ED5B78" w:rsidRDefault="00ED5B78"/>
    <w:p w14:paraId="0A38A236" w14:textId="77777777" w:rsidR="00ED5B78" w:rsidRDefault="00ED5B78"/>
    <w:p w14:paraId="39B3ADA3" w14:textId="77777777" w:rsidR="00ED5B78" w:rsidRDefault="00ED5B78"/>
    <w:p w14:paraId="3D190CA6" w14:textId="77777777" w:rsidR="00ED5B78" w:rsidRDefault="00ED5B78"/>
    <w:p w14:paraId="05070C42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Abstract </w:t>
      </w:r>
    </w:p>
    <w:p w14:paraId="7A6DEC2E" w14:textId="77777777" w:rsidR="00ED5B78" w:rsidRPr="00ED5B78" w:rsidRDefault="00ED5B78" w:rsidP="00ED5B78">
      <w:pPr>
        <w:jc w:val="center"/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color w:val="000000"/>
        </w:rPr>
        <w:t> </w:t>
      </w:r>
    </w:p>
    <w:p w14:paraId="660AA75B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Background</w:t>
      </w:r>
      <w:r>
        <w:rPr>
          <w:rFonts w:ascii="Times New Roman" w:hAnsi="Times New Roman" w:cs="Times New Roman"/>
          <w:color w:val="000000"/>
        </w:rPr>
        <w:t>: </w:t>
      </w:r>
      <w:r w:rsidRPr="00ED5B78">
        <w:rPr>
          <w:rFonts w:ascii="Times New Roman" w:hAnsi="Times New Roman" w:cs="Times New Roman"/>
          <w:color w:val="000000"/>
        </w:rPr>
        <w:t xml:space="preserve">The WIC program serves low-income, pregnant and breastfeeding women and children under 5. The COVID-19 pandemic has increased food insecurity and reduced access to healthy foods essential during critical periods of growth and development, thereby </w:t>
      </w:r>
      <w:r>
        <w:rPr>
          <w:rFonts w:ascii="Times New Roman" w:hAnsi="Times New Roman" w:cs="Times New Roman"/>
          <w:color w:val="000000"/>
        </w:rPr>
        <w:t>increasing health disparities. </w:t>
      </w:r>
      <w:r w:rsidRPr="00ED5B78">
        <w:rPr>
          <w:rFonts w:ascii="Times New Roman" w:hAnsi="Times New Roman" w:cs="Times New Roman"/>
          <w:color w:val="000000"/>
        </w:rPr>
        <w:t xml:space="preserve">The objective of this study is to determine the effects of the COVID-19 pandemic on food insecurity and food access in an online/virtual nutrition education program conducted in partnership with the WIC Program in Ventura County, CA. </w:t>
      </w:r>
    </w:p>
    <w:p w14:paraId="41C337A2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Methods</w:t>
      </w:r>
      <w:r w:rsidRPr="00ED5B78">
        <w:rPr>
          <w:rFonts w:ascii="Times New Roman" w:hAnsi="Times New Roman" w:cs="Times New Roman"/>
          <w:color w:val="000000"/>
        </w:rPr>
        <w:t>: Mixed methods were used in a pilot study with adult English- and Spanish-speaking WIC clients (n=358) utilizing the Family Kitchen online cooking education program to meet their WIC nutrition education requirements. Surveys were self-administered before and after watching an online cooking education video. Descriptive statistics and bivariate relationships including Chi-square analyses were conducted to determine the association between demographic variables (</w:t>
      </w:r>
      <w:proofErr w:type="spellStart"/>
      <w:proofErr w:type="gramStart"/>
      <w:r w:rsidRPr="00ED5B78">
        <w:rPr>
          <w:rFonts w:ascii="Times New Roman" w:hAnsi="Times New Roman" w:cs="Times New Roman"/>
          <w:color w:val="000000"/>
        </w:rPr>
        <w:t>e.g</w:t>
      </w:r>
      <w:proofErr w:type="spellEnd"/>
      <w:r w:rsidRPr="00ED5B78">
        <w:rPr>
          <w:rFonts w:ascii="Times New Roman" w:hAnsi="Times New Roman" w:cs="Times New Roman"/>
          <w:color w:val="000000"/>
        </w:rPr>
        <w:t>,.</w:t>
      </w:r>
      <w:proofErr w:type="gramEnd"/>
      <w:r w:rsidRPr="00ED5B78">
        <w:rPr>
          <w:rFonts w:ascii="Times New Roman" w:hAnsi="Times New Roman" w:cs="Times New Roman"/>
          <w:color w:val="000000"/>
        </w:rPr>
        <w:t xml:space="preserve"> age, education, race/ethnicity, income, and language spoken at home) with rates of food insecurity measured using the USDA six-item short-form food security (FS) scale and a question about the impa</w:t>
      </w:r>
      <w:r w:rsidR="009D105F">
        <w:rPr>
          <w:rFonts w:ascii="Times New Roman" w:hAnsi="Times New Roman" w:cs="Times New Roman"/>
          <w:color w:val="000000"/>
        </w:rPr>
        <w:t>ct of COVID-19 on food access. </w:t>
      </w:r>
      <w:r w:rsidRPr="00ED5B78">
        <w:rPr>
          <w:rFonts w:ascii="Times New Roman" w:hAnsi="Times New Roman" w:cs="Times New Roman"/>
          <w:color w:val="000000"/>
        </w:rPr>
        <w:t xml:space="preserve">Responses regarding food access were coded for themes and subthemes using thematic analysis. </w:t>
      </w:r>
    </w:p>
    <w:p w14:paraId="793A1911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Results: </w:t>
      </w:r>
    </w:p>
    <w:p w14:paraId="44E08B80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color w:val="000000"/>
        </w:rPr>
        <w:t>A total of 47.5% of study participants were food insecure (35.5% low FS, 12.1% very low FS) and 36.1% reporte</w:t>
      </w:r>
      <w:r w:rsidR="009D105F">
        <w:rPr>
          <w:rFonts w:ascii="Times New Roman" w:hAnsi="Times New Roman" w:cs="Times New Roman"/>
          <w:color w:val="000000"/>
        </w:rPr>
        <w:t>d difficulty with food access. </w:t>
      </w:r>
      <w:r w:rsidRPr="00ED5B78">
        <w:rPr>
          <w:rFonts w:ascii="Times New Roman" w:hAnsi="Times New Roman" w:cs="Times New Roman"/>
          <w:color w:val="000000"/>
        </w:rPr>
        <w:t xml:space="preserve">Older study participants (30+ years) were more food insecure than younger participants (18-29 y) - 51.7% versus 38.8% (p=.05).  Spanish-speakers experienced greater difficulty accessing food during the pandemic than English-speakers - 44.1% versus 31.4% (p=0.02).  Major themes identified for these difficulties included fear of leaving the house, lack of food available at local stores, loss of employment, and increased childcare responsibilities. </w:t>
      </w:r>
    </w:p>
    <w:p w14:paraId="75547DBF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b/>
          <w:bCs/>
          <w:color w:val="000000"/>
        </w:rPr>
        <w:t>Conclusions</w:t>
      </w:r>
      <w:r w:rsidRPr="00ED5B78">
        <w:rPr>
          <w:rFonts w:ascii="Times New Roman" w:hAnsi="Times New Roman" w:cs="Times New Roman"/>
          <w:color w:val="000000"/>
        </w:rPr>
        <w:t>: </w:t>
      </w:r>
    </w:p>
    <w:p w14:paraId="4568F6D5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color w:val="000000"/>
        </w:rPr>
        <w:t xml:space="preserve">Low-income, Spanish-speakers are particularly at-risk for higher rates of food insecurity and more difficulty accessing food, due in part to minimal resources and fragile work-life relationships.  Increasing cooking skills among WIC parents may support better outcomes and merits further research. </w:t>
      </w:r>
      <w:bookmarkStart w:id="0" w:name="_GoBack"/>
      <w:bookmarkEnd w:id="0"/>
    </w:p>
    <w:p w14:paraId="66D21953" w14:textId="77777777" w:rsidR="00ED5B78" w:rsidRPr="00ED5B78" w:rsidRDefault="00ED5B78" w:rsidP="00ED5B78">
      <w:pPr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color w:val="000000"/>
        </w:rPr>
        <w:t> </w:t>
      </w:r>
    </w:p>
    <w:p w14:paraId="25227E17" w14:textId="77777777" w:rsidR="00ED5B78" w:rsidRPr="00ED5B78" w:rsidRDefault="00ED5B78" w:rsidP="00ED5B78">
      <w:pPr>
        <w:spacing w:line="480" w:lineRule="auto"/>
        <w:rPr>
          <w:rFonts w:ascii="Times New Roman" w:hAnsi="Times New Roman" w:cs="Times New Roman"/>
          <w:color w:val="000000"/>
        </w:rPr>
      </w:pPr>
      <w:r w:rsidRPr="00ED5B78">
        <w:rPr>
          <w:rFonts w:ascii="Times New Roman" w:hAnsi="Times New Roman" w:cs="Times New Roman"/>
          <w:color w:val="000000"/>
        </w:rPr>
        <w:t> </w:t>
      </w:r>
    </w:p>
    <w:p w14:paraId="374BF247" w14:textId="77777777" w:rsidR="00ED5B78" w:rsidRPr="00ED5B78" w:rsidRDefault="00ED5B78" w:rsidP="00ED5B78">
      <w:pPr>
        <w:spacing w:after="240"/>
        <w:rPr>
          <w:rFonts w:ascii="Times New Roman" w:eastAsia="Times New Roman" w:hAnsi="Times New Roman" w:cs="Times New Roman"/>
        </w:rPr>
      </w:pPr>
    </w:p>
    <w:p w14:paraId="779A50ED" w14:textId="77777777" w:rsidR="00ED5B78" w:rsidRDefault="00ED5B78"/>
    <w:sectPr w:rsidR="00ED5B78" w:rsidSect="0099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78"/>
    <w:rsid w:val="001E2835"/>
    <w:rsid w:val="003C77F3"/>
    <w:rsid w:val="00995826"/>
    <w:rsid w:val="009D105F"/>
    <w:rsid w:val="00C134F8"/>
    <w:rsid w:val="00E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7CF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B7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2022-03-24T16:52:00Z</dcterms:created>
  <dcterms:modified xsi:type="dcterms:W3CDTF">2022-03-24T16:57:00Z</dcterms:modified>
</cp:coreProperties>
</file>